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028D" w:rsidRDefault="005A028D">
      <w:bookmarkStart w:id="0" w:name="_GoBack"/>
      <w:bookmarkEnd w:id="0"/>
    </w:p>
    <w:p w:rsidR="00082DED" w:rsidRDefault="00082DED"/>
    <w:p w:rsidR="006A0491" w:rsidRDefault="006A0491"/>
    <w:p w:rsidR="006A0491" w:rsidRPr="006A0491" w:rsidRDefault="00670AAB" w:rsidP="006A0491">
      <w:pPr>
        <w:jc w:val="right"/>
        <w:rPr>
          <w:b/>
        </w:rPr>
      </w:pPr>
      <w:r>
        <w:rPr>
          <w:b/>
        </w:rPr>
        <w:t>PQCG</w:t>
      </w:r>
      <w:r w:rsidR="0038746F">
        <w:rPr>
          <w:b/>
        </w:rPr>
        <w:t>-18-276</w:t>
      </w:r>
    </w:p>
    <w:p w:rsidR="006A0491" w:rsidRDefault="006A0491" w:rsidP="00325452">
      <w:pPr>
        <w:contextualSpacing/>
        <w:rPr>
          <w:b/>
        </w:rPr>
      </w:pPr>
    </w:p>
    <w:p w:rsidR="006A0491" w:rsidRDefault="006A0491" w:rsidP="00325452">
      <w:pPr>
        <w:contextualSpacing/>
        <w:rPr>
          <w:b/>
        </w:rPr>
      </w:pPr>
    </w:p>
    <w:p w:rsidR="00325452" w:rsidRPr="00DD725B" w:rsidRDefault="00325452" w:rsidP="00325452">
      <w:pPr>
        <w:contextualSpacing/>
        <w:rPr>
          <w:b/>
        </w:rPr>
      </w:pPr>
      <w:r w:rsidRPr="00DD725B">
        <w:rPr>
          <w:b/>
        </w:rPr>
        <w:t>Señor</w:t>
      </w:r>
    </w:p>
    <w:p w:rsidR="00325452" w:rsidRPr="00DD725B" w:rsidRDefault="00325452" w:rsidP="00325452">
      <w:pPr>
        <w:contextualSpacing/>
        <w:rPr>
          <w:b/>
        </w:rPr>
      </w:pPr>
      <w:r w:rsidRPr="00DD725B">
        <w:rPr>
          <w:b/>
        </w:rPr>
        <w:t>Administrador de Aduanas</w:t>
      </w:r>
    </w:p>
    <w:p w:rsidR="00325452" w:rsidRPr="00DD725B" w:rsidRDefault="004B671C" w:rsidP="00325452">
      <w:pPr>
        <w:contextualSpacing/>
        <w:rPr>
          <w:b/>
        </w:rPr>
      </w:pPr>
      <w:r>
        <w:rPr>
          <w:b/>
        </w:rPr>
        <w:t>Aduana Puerto Quetzal</w:t>
      </w:r>
    </w:p>
    <w:p w:rsidR="00325452" w:rsidRPr="00DD725B" w:rsidRDefault="00325452" w:rsidP="00325452">
      <w:pPr>
        <w:contextualSpacing/>
        <w:rPr>
          <w:b/>
        </w:rPr>
      </w:pPr>
      <w:r w:rsidRPr="00DD725B">
        <w:rPr>
          <w:b/>
        </w:rPr>
        <w:t>Superintendencia de Administración Tributaria</w:t>
      </w:r>
    </w:p>
    <w:p w:rsidR="00325452" w:rsidRDefault="00325452" w:rsidP="00325452">
      <w:pPr>
        <w:contextualSpacing/>
      </w:pPr>
      <w:r w:rsidRPr="00DD725B">
        <w:rPr>
          <w:b/>
        </w:rPr>
        <w:t>Su despacho</w:t>
      </w:r>
    </w:p>
    <w:p w:rsidR="00325452" w:rsidRDefault="00325452" w:rsidP="00325452"/>
    <w:p w:rsidR="00F00FD7" w:rsidRPr="00F00FD7" w:rsidRDefault="00325452" w:rsidP="00F00FD7">
      <w:pPr>
        <w:jc w:val="both"/>
      </w:pPr>
      <w:r>
        <w:t xml:space="preserve">Yo Vinicio Giovanni Tobar Cruz, agente de aduanas, de 50 años de edad, casado, de nacionalidad guatemalteco, con Documento Personal de Identificación 1840 45975 0101, extendido por el Registro Nacional de las Personas, con oficinas en </w:t>
      </w:r>
      <w:r w:rsidR="004B671C" w:rsidRPr="004B671C">
        <w:t>Edificio de Módulos auxiliares 2 modulo 206, Puerto Quetzal, San José, Escuintla</w:t>
      </w:r>
      <w:r>
        <w:t xml:space="preserve">, lugar que señalo para recibir notificaciones, representante legal de </w:t>
      </w:r>
      <w:proofErr w:type="spellStart"/>
      <w:r>
        <w:t>Intercentroamericana</w:t>
      </w:r>
      <w:proofErr w:type="spellEnd"/>
      <w:r>
        <w:t xml:space="preserve"> de Servicios y Comercio, S.A. (SERTOBAR) Agencia Aduanera Jurídica, con registro No. 303</w:t>
      </w:r>
      <w:r w:rsidR="004B671C">
        <w:t xml:space="preserve"> y en representac</w:t>
      </w:r>
      <w:r w:rsidR="0086770C">
        <w:t>ión de CMA CGM,</w:t>
      </w:r>
      <w:r w:rsidR="00611FA2">
        <w:t xml:space="preserve"> </w:t>
      </w:r>
      <w:r w:rsidR="00AD67E3">
        <w:t>SOCIEDAD ANÓNIMA</w:t>
      </w:r>
      <w:r>
        <w:t>,</w:t>
      </w:r>
      <w:r w:rsidR="0086770C">
        <w:t xml:space="preserve"> con número de identificación tributaria 88171272</w:t>
      </w:r>
      <w:r w:rsidR="00F00FD7">
        <w:t xml:space="preserve"> ante usted atentamente </w:t>
      </w:r>
    </w:p>
    <w:p w:rsidR="00F00FD7" w:rsidRPr="00957F33" w:rsidRDefault="00F00FD7" w:rsidP="00F00FD7">
      <w:pPr>
        <w:jc w:val="center"/>
        <w:rPr>
          <w:rFonts w:ascii="Arial" w:hAnsi="Arial" w:cs="Arial"/>
          <w:b/>
        </w:rPr>
      </w:pPr>
      <w:r w:rsidRPr="00957F33">
        <w:rPr>
          <w:rFonts w:ascii="Arial" w:hAnsi="Arial" w:cs="Arial"/>
          <w:b/>
        </w:rPr>
        <w:t>E  X   P  O  N  G  O:</w:t>
      </w:r>
    </w:p>
    <w:p w:rsidR="00F00FD7" w:rsidRPr="00957F33" w:rsidRDefault="00F00FD7" w:rsidP="00F00FD7">
      <w:pPr>
        <w:jc w:val="both"/>
        <w:rPr>
          <w:rFonts w:ascii="Arial" w:hAnsi="Arial" w:cs="Arial"/>
        </w:rPr>
      </w:pPr>
    </w:p>
    <w:p w:rsidR="00F00FD7" w:rsidRPr="00957F33" w:rsidRDefault="00E804FA" w:rsidP="00F00FD7">
      <w:pPr>
        <w:numPr>
          <w:ilvl w:val="0"/>
          <w:numId w:val="7"/>
        </w:numPr>
        <w:spacing w:after="0" w:line="240" w:lineRule="auto"/>
        <w:jc w:val="both"/>
        <w:rPr>
          <w:rFonts w:ascii="Arial" w:hAnsi="Arial" w:cs="Arial"/>
        </w:rPr>
      </w:pPr>
      <w:r>
        <w:rPr>
          <w:rFonts w:ascii="Arial" w:hAnsi="Arial" w:cs="Arial"/>
        </w:rPr>
        <w:t xml:space="preserve">EN </w:t>
      </w:r>
      <w:r w:rsidR="00F00FD7" w:rsidRPr="00957F33">
        <w:rPr>
          <w:rFonts w:ascii="Arial" w:hAnsi="Arial" w:cs="Arial"/>
        </w:rPr>
        <w:t>CALIDAD EJERCIDA: Actuó en mi calidad de Representante legal de la socie</w:t>
      </w:r>
      <w:r w:rsidR="00F00FD7">
        <w:rPr>
          <w:rFonts w:ascii="Arial" w:hAnsi="Arial" w:cs="Arial"/>
        </w:rPr>
        <w:t xml:space="preserve">dad denominada </w:t>
      </w:r>
      <w:r w:rsidR="00F00FD7">
        <w:rPr>
          <w:rFonts w:ascii="Arial" w:hAnsi="Arial" w:cs="Arial"/>
          <w:b/>
        </w:rPr>
        <w:t>CMA CGM GUATEMALA</w:t>
      </w:r>
      <w:r w:rsidR="00F00FD7" w:rsidRPr="0097629D">
        <w:rPr>
          <w:rFonts w:ascii="Arial" w:hAnsi="Arial" w:cs="Arial"/>
          <w:b/>
        </w:rPr>
        <w:t>, SOCIEDAD ANONIMA</w:t>
      </w:r>
      <w:r w:rsidR="00F00FD7">
        <w:rPr>
          <w:rFonts w:ascii="Arial" w:hAnsi="Arial" w:cs="Arial"/>
        </w:rPr>
        <w:t>, con nú</w:t>
      </w:r>
      <w:r w:rsidR="00F00FD7" w:rsidRPr="00957F33">
        <w:rPr>
          <w:rFonts w:ascii="Arial" w:hAnsi="Arial" w:cs="Arial"/>
        </w:rPr>
        <w:t xml:space="preserve">mero de identificación Tributaria  </w:t>
      </w:r>
      <w:r w:rsidR="00F00FD7">
        <w:rPr>
          <w:rFonts w:ascii="Arial" w:hAnsi="Arial" w:cs="Arial"/>
        </w:rPr>
        <w:t>8817127-2</w:t>
      </w:r>
      <w:r>
        <w:rPr>
          <w:rFonts w:ascii="Arial" w:hAnsi="Arial" w:cs="Arial"/>
        </w:rPr>
        <w:t>.</w:t>
      </w:r>
    </w:p>
    <w:p w:rsidR="00F00FD7" w:rsidRPr="00957F33" w:rsidRDefault="00F00FD7" w:rsidP="00F00FD7">
      <w:pPr>
        <w:ind w:left="708"/>
        <w:jc w:val="both"/>
        <w:rPr>
          <w:rFonts w:ascii="Arial" w:hAnsi="Arial" w:cs="Arial"/>
        </w:rPr>
      </w:pPr>
    </w:p>
    <w:p w:rsidR="00F00FD7" w:rsidRPr="00957F33" w:rsidRDefault="00F00FD7" w:rsidP="00F00FD7">
      <w:pPr>
        <w:numPr>
          <w:ilvl w:val="0"/>
          <w:numId w:val="7"/>
        </w:numPr>
        <w:spacing w:after="0" w:line="240" w:lineRule="auto"/>
        <w:jc w:val="both"/>
        <w:rPr>
          <w:rFonts w:ascii="Arial" w:hAnsi="Arial" w:cs="Arial"/>
        </w:rPr>
      </w:pPr>
      <w:r w:rsidRPr="00FF6D0F">
        <w:rPr>
          <w:rFonts w:ascii="Arial" w:hAnsi="Arial" w:cs="Arial"/>
          <w:b/>
        </w:rPr>
        <w:t>LUGAR PARA RECIBIR NOTIFICACIONES</w:t>
      </w:r>
      <w:r w:rsidRPr="00957F33">
        <w:rPr>
          <w:rFonts w:ascii="Arial" w:hAnsi="Arial" w:cs="Arial"/>
        </w:rPr>
        <w:t xml:space="preserve">: Señalo como lugar para recibir notificaciones </w:t>
      </w:r>
      <w:r w:rsidRPr="00FF6D0F">
        <w:rPr>
          <w:rFonts w:ascii="Arial" w:hAnsi="Arial" w:cs="Arial"/>
          <w:b/>
        </w:rPr>
        <w:t xml:space="preserve">Edificio Módulos </w:t>
      </w:r>
      <w:r w:rsidR="00E804FA">
        <w:rPr>
          <w:rFonts w:ascii="Arial" w:hAnsi="Arial" w:cs="Arial"/>
          <w:b/>
        </w:rPr>
        <w:t xml:space="preserve">Auxiliares II, modulo 206 </w:t>
      </w:r>
      <w:r w:rsidRPr="00FF6D0F">
        <w:rPr>
          <w:rFonts w:ascii="Arial" w:hAnsi="Arial" w:cs="Arial"/>
          <w:b/>
        </w:rPr>
        <w:t xml:space="preserve"> Puerto Quetzal · Guatemala Teléfono </w:t>
      </w:r>
      <w:r w:rsidR="00E804FA">
        <w:rPr>
          <w:rFonts w:ascii="Arial" w:hAnsi="Arial" w:cs="Arial"/>
          <w:b/>
        </w:rPr>
        <w:t>79341919</w:t>
      </w:r>
    </w:p>
    <w:p w:rsidR="00F00FD7" w:rsidRPr="00957F33" w:rsidRDefault="00F00FD7" w:rsidP="00F00FD7">
      <w:pPr>
        <w:jc w:val="both"/>
        <w:rPr>
          <w:rFonts w:ascii="Arial" w:hAnsi="Arial" w:cs="Arial"/>
        </w:rPr>
      </w:pPr>
    </w:p>
    <w:p w:rsidR="00F00FD7" w:rsidRDefault="00F00FD7" w:rsidP="00F00FD7">
      <w:pPr>
        <w:spacing w:after="0" w:line="240" w:lineRule="auto"/>
        <w:jc w:val="both"/>
        <w:rPr>
          <w:rFonts w:ascii="Arial" w:hAnsi="Arial" w:cs="Arial"/>
        </w:rPr>
      </w:pPr>
    </w:p>
    <w:p w:rsidR="00F00FD7" w:rsidRDefault="00F00FD7" w:rsidP="00F00FD7">
      <w:pPr>
        <w:pStyle w:val="Prrafodelista"/>
        <w:rPr>
          <w:rFonts w:ascii="Arial" w:hAnsi="Arial" w:cs="Arial"/>
        </w:rPr>
      </w:pPr>
    </w:p>
    <w:p w:rsidR="00F00FD7" w:rsidRDefault="00F00FD7" w:rsidP="00F00FD7">
      <w:pPr>
        <w:spacing w:after="0" w:line="240" w:lineRule="auto"/>
        <w:jc w:val="both"/>
        <w:rPr>
          <w:rFonts w:ascii="Arial" w:hAnsi="Arial" w:cs="Arial"/>
        </w:rPr>
      </w:pPr>
    </w:p>
    <w:p w:rsidR="00F00FD7" w:rsidRDefault="00F00FD7" w:rsidP="00F00FD7">
      <w:pPr>
        <w:spacing w:after="0" w:line="240" w:lineRule="auto"/>
        <w:jc w:val="both"/>
        <w:rPr>
          <w:rFonts w:ascii="Arial" w:hAnsi="Arial" w:cs="Arial"/>
        </w:rPr>
      </w:pPr>
    </w:p>
    <w:p w:rsidR="00F00FD7" w:rsidRPr="00957F33" w:rsidRDefault="00F00FD7" w:rsidP="0038746F">
      <w:pPr>
        <w:spacing w:after="0" w:line="240" w:lineRule="auto"/>
        <w:ind w:left="708"/>
        <w:jc w:val="both"/>
        <w:rPr>
          <w:rFonts w:ascii="Arial" w:hAnsi="Arial" w:cs="Arial"/>
        </w:rPr>
      </w:pPr>
      <w:r w:rsidRPr="00957F33">
        <w:rPr>
          <w:rFonts w:ascii="Arial" w:hAnsi="Arial" w:cs="Arial"/>
        </w:rPr>
        <w:t>El motivo de mi comparecenc</w:t>
      </w:r>
      <w:r>
        <w:rPr>
          <w:rFonts w:ascii="Arial" w:hAnsi="Arial" w:cs="Arial"/>
        </w:rPr>
        <w:t>ia es para exponer lo siguiente</w:t>
      </w:r>
    </w:p>
    <w:p w:rsidR="00F00FD7" w:rsidRDefault="00F00FD7" w:rsidP="00F00FD7">
      <w:pPr>
        <w:jc w:val="center"/>
        <w:rPr>
          <w:rFonts w:ascii="Arial" w:hAnsi="Arial" w:cs="Arial"/>
          <w:b/>
        </w:rPr>
      </w:pPr>
    </w:p>
    <w:p w:rsidR="00F00FD7" w:rsidRPr="00F00FD7" w:rsidRDefault="00F00FD7" w:rsidP="00F00FD7">
      <w:pPr>
        <w:jc w:val="center"/>
        <w:rPr>
          <w:rFonts w:ascii="Arial" w:hAnsi="Arial" w:cs="Arial"/>
          <w:b/>
        </w:rPr>
      </w:pPr>
      <w:r w:rsidRPr="00957F33">
        <w:rPr>
          <w:rFonts w:ascii="Arial" w:hAnsi="Arial" w:cs="Arial"/>
          <w:b/>
        </w:rPr>
        <w:t>H</w:t>
      </w:r>
      <w:r>
        <w:rPr>
          <w:rFonts w:ascii="Arial" w:hAnsi="Arial" w:cs="Arial"/>
          <w:b/>
        </w:rPr>
        <w:t xml:space="preserve"> </w:t>
      </w:r>
      <w:r w:rsidRPr="00957F33">
        <w:rPr>
          <w:rFonts w:ascii="Arial" w:hAnsi="Arial" w:cs="Arial"/>
          <w:b/>
        </w:rPr>
        <w:t>E</w:t>
      </w:r>
      <w:r>
        <w:rPr>
          <w:rFonts w:ascii="Arial" w:hAnsi="Arial" w:cs="Arial"/>
          <w:b/>
        </w:rPr>
        <w:t xml:space="preserve"> </w:t>
      </w:r>
      <w:r w:rsidRPr="00957F33">
        <w:rPr>
          <w:rFonts w:ascii="Arial" w:hAnsi="Arial" w:cs="Arial"/>
          <w:b/>
        </w:rPr>
        <w:t>C</w:t>
      </w:r>
      <w:r>
        <w:rPr>
          <w:rFonts w:ascii="Arial" w:hAnsi="Arial" w:cs="Arial"/>
          <w:b/>
        </w:rPr>
        <w:t xml:space="preserve"> </w:t>
      </w:r>
      <w:r w:rsidRPr="00957F33">
        <w:rPr>
          <w:rFonts w:ascii="Arial" w:hAnsi="Arial" w:cs="Arial"/>
          <w:b/>
        </w:rPr>
        <w:t>H</w:t>
      </w:r>
      <w:r>
        <w:rPr>
          <w:rFonts w:ascii="Arial" w:hAnsi="Arial" w:cs="Arial"/>
          <w:b/>
        </w:rPr>
        <w:t xml:space="preserve"> </w:t>
      </w:r>
      <w:r w:rsidRPr="00957F33">
        <w:rPr>
          <w:rFonts w:ascii="Arial" w:hAnsi="Arial" w:cs="Arial"/>
          <w:b/>
        </w:rPr>
        <w:t>O</w:t>
      </w:r>
      <w:r>
        <w:rPr>
          <w:rFonts w:ascii="Arial" w:hAnsi="Arial" w:cs="Arial"/>
          <w:b/>
        </w:rPr>
        <w:t xml:space="preserve"> S</w:t>
      </w:r>
    </w:p>
    <w:p w:rsidR="00F00FD7" w:rsidRDefault="00F00FD7" w:rsidP="00F00FD7">
      <w:pPr>
        <w:numPr>
          <w:ilvl w:val="0"/>
          <w:numId w:val="6"/>
        </w:numPr>
        <w:tabs>
          <w:tab w:val="left" w:pos="1620"/>
        </w:tabs>
        <w:spacing w:after="0" w:line="240" w:lineRule="auto"/>
        <w:ind w:left="1701" w:hanging="912"/>
        <w:jc w:val="both"/>
        <w:rPr>
          <w:rFonts w:ascii="Arial" w:hAnsi="Arial" w:cs="Arial"/>
        </w:rPr>
      </w:pPr>
      <w:r>
        <w:rPr>
          <w:rFonts w:ascii="Arial" w:hAnsi="Arial" w:cs="Arial"/>
        </w:rPr>
        <w:t xml:space="preserve">Con fecha </w:t>
      </w:r>
      <w:r w:rsidR="00E804FA">
        <w:rPr>
          <w:rFonts w:ascii="Arial" w:hAnsi="Arial" w:cs="Arial"/>
        </w:rPr>
        <w:t>18-9-2018</w:t>
      </w:r>
      <w:r>
        <w:rPr>
          <w:rFonts w:ascii="Arial" w:hAnsi="Arial" w:cs="Arial"/>
        </w:rPr>
        <w:t xml:space="preserve">, fuimos notificados del requerimiento de información número </w:t>
      </w:r>
      <w:r w:rsidRPr="00895385">
        <w:rPr>
          <w:rFonts w:ascii="Arial" w:hAnsi="Arial" w:cs="Arial"/>
          <w:b/>
        </w:rPr>
        <w:t>GTPRQPQ-</w:t>
      </w:r>
      <w:r>
        <w:rPr>
          <w:rFonts w:ascii="Arial" w:hAnsi="Arial" w:cs="Arial"/>
          <w:b/>
        </w:rPr>
        <w:t>2018</w:t>
      </w:r>
      <w:r w:rsidRPr="00895385">
        <w:rPr>
          <w:rFonts w:ascii="Arial" w:hAnsi="Arial" w:cs="Arial"/>
          <w:b/>
        </w:rPr>
        <w:t>-</w:t>
      </w:r>
      <w:r w:rsidR="00E804FA">
        <w:rPr>
          <w:rFonts w:ascii="Arial" w:hAnsi="Arial" w:cs="Arial"/>
          <w:b/>
        </w:rPr>
        <w:t>97782</w:t>
      </w:r>
      <w:r w:rsidRPr="00895385">
        <w:rPr>
          <w:rFonts w:ascii="Arial" w:hAnsi="Arial" w:cs="Arial"/>
          <w:b/>
        </w:rPr>
        <w:t>-RIM-</w:t>
      </w:r>
      <w:r w:rsidR="00E804FA">
        <w:rPr>
          <w:rFonts w:ascii="Arial" w:hAnsi="Arial" w:cs="Arial"/>
          <w:b/>
        </w:rPr>
        <w:t>2393</w:t>
      </w:r>
      <w:r>
        <w:rPr>
          <w:rFonts w:ascii="Arial" w:hAnsi="Arial" w:cs="Arial"/>
        </w:rPr>
        <w:t xml:space="preserve"> en el que se indica que ha surgido duda razonable del valor consignado en la declaración de mercancías con clave de régimen 23-ID y numero </w:t>
      </w:r>
      <w:r w:rsidRPr="00895385">
        <w:rPr>
          <w:rFonts w:ascii="Arial" w:hAnsi="Arial" w:cs="Arial"/>
          <w:b/>
        </w:rPr>
        <w:t>GTPRQPQ-201</w:t>
      </w:r>
      <w:r>
        <w:rPr>
          <w:rFonts w:ascii="Arial" w:hAnsi="Arial" w:cs="Arial"/>
          <w:b/>
        </w:rPr>
        <w:t>8</w:t>
      </w:r>
      <w:r w:rsidRPr="00895385">
        <w:rPr>
          <w:rFonts w:ascii="Arial" w:hAnsi="Arial" w:cs="Arial"/>
          <w:b/>
        </w:rPr>
        <w:t>-</w:t>
      </w:r>
      <w:r w:rsidR="00E804FA">
        <w:rPr>
          <w:rFonts w:ascii="Arial" w:hAnsi="Arial" w:cs="Arial"/>
          <w:b/>
        </w:rPr>
        <w:t>97782</w:t>
      </w:r>
      <w:r w:rsidRPr="00895385">
        <w:rPr>
          <w:rFonts w:ascii="Arial" w:hAnsi="Arial" w:cs="Arial"/>
          <w:b/>
        </w:rPr>
        <w:t>-1</w:t>
      </w:r>
      <w:r>
        <w:rPr>
          <w:rFonts w:ascii="Arial" w:hAnsi="Arial" w:cs="Arial"/>
        </w:rPr>
        <w:t xml:space="preserve"> como resultado del análisis comparativo efectuado con la información disponible en la Base de Datos del Servicio Aduanero.</w:t>
      </w:r>
    </w:p>
    <w:p w:rsidR="00F00FD7" w:rsidRDefault="00F00FD7" w:rsidP="00F00FD7">
      <w:pPr>
        <w:numPr>
          <w:ilvl w:val="0"/>
          <w:numId w:val="6"/>
        </w:numPr>
        <w:tabs>
          <w:tab w:val="left" w:pos="1620"/>
        </w:tabs>
        <w:spacing w:after="0" w:line="240" w:lineRule="auto"/>
        <w:ind w:left="1701" w:hanging="912"/>
        <w:jc w:val="both"/>
        <w:rPr>
          <w:rFonts w:ascii="Arial" w:hAnsi="Arial" w:cs="Arial"/>
        </w:rPr>
      </w:pPr>
      <w:r>
        <w:rPr>
          <w:rFonts w:ascii="Arial" w:hAnsi="Arial" w:cs="Arial"/>
        </w:rPr>
        <w:t xml:space="preserve">Mediante declaración de mercancías de régimen 23-ID y numero </w:t>
      </w:r>
      <w:r w:rsidRPr="00895385">
        <w:rPr>
          <w:rFonts w:ascii="Arial" w:hAnsi="Arial" w:cs="Arial"/>
          <w:b/>
        </w:rPr>
        <w:t>GTPRQPQ-201</w:t>
      </w:r>
      <w:r>
        <w:rPr>
          <w:rFonts w:ascii="Arial" w:hAnsi="Arial" w:cs="Arial"/>
          <w:b/>
        </w:rPr>
        <w:t>8</w:t>
      </w:r>
      <w:r w:rsidRPr="00895385">
        <w:rPr>
          <w:rFonts w:ascii="Arial" w:hAnsi="Arial" w:cs="Arial"/>
          <w:b/>
        </w:rPr>
        <w:t>-</w:t>
      </w:r>
      <w:r w:rsidR="00E804FA">
        <w:rPr>
          <w:rFonts w:ascii="Arial" w:hAnsi="Arial" w:cs="Arial"/>
          <w:b/>
        </w:rPr>
        <w:t>97782</w:t>
      </w:r>
      <w:r w:rsidRPr="00895385">
        <w:rPr>
          <w:rFonts w:ascii="Arial" w:hAnsi="Arial" w:cs="Arial"/>
          <w:b/>
        </w:rPr>
        <w:t>-1</w:t>
      </w:r>
      <w:r>
        <w:rPr>
          <w:rFonts w:ascii="Arial" w:hAnsi="Arial" w:cs="Arial"/>
        </w:rPr>
        <w:t xml:space="preserve"> se está solicitando la nacionalización del contenedor identificado con el prefijo </w:t>
      </w:r>
      <w:r w:rsidR="00E804FA">
        <w:rPr>
          <w:rFonts w:ascii="Arial" w:hAnsi="Arial" w:cs="Arial"/>
          <w:b/>
        </w:rPr>
        <w:t>ECMU1405058</w:t>
      </w:r>
      <w:r>
        <w:rPr>
          <w:rFonts w:ascii="Arial" w:hAnsi="Arial" w:cs="Arial"/>
        </w:rPr>
        <w:t xml:space="preserve"> con base a lo que se establece en el Código Aduanero Uniforme Centroamericano en los Artículos 46 inciso 2º, 119 inciso a) y Reglamento del Código Aduanero Uniforme Centroamericano Artículos 283, 604 inciso a)</w:t>
      </w:r>
    </w:p>
    <w:p w:rsidR="00F00FD7" w:rsidRPr="00152888" w:rsidRDefault="00F00FD7" w:rsidP="00F00FD7">
      <w:pPr>
        <w:numPr>
          <w:ilvl w:val="0"/>
          <w:numId w:val="6"/>
        </w:numPr>
        <w:tabs>
          <w:tab w:val="left" w:pos="1620"/>
        </w:tabs>
        <w:spacing w:after="0" w:line="240" w:lineRule="auto"/>
        <w:ind w:left="1701" w:hanging="912"/>
        <w:jc w:val="both"/>
        <w:rPr>
          <w:rFonts w:ascii="Arial" w:hAnsi="Arial" w:cs="Arial"/>
        </w:rPr>
      </w:pPr>
      <w:r>
        <w:rPr>
          <w:rFonts w:ascii="Arial" w:hAnsi="Arial" w:cs="Arial"/>
        </w:rPr>
        <w:t>Con base al punto II indicado, mi representada no está realizando una importación definitiva que se establece en el Código Aduanero Uniforme Centroamericano en los Artículos 92, por lo que no se encuentra en la capacidad de poder dar cumplimiento al requerimiento de información indicado en el punto I anteriormente citado.</w:t>
      </w:r>
    </w:p>
    <w:p w:rsidR="00F00FD7" w:rsidRDefault="00F00FD7" w:rsidP="00F00FD7">
      <w:pPr>
        <w:ind w:left="360"/>
        <w:jc w:val="both"/>
        <w:rPr>
          <w:rFonts w:ascii="Arial" w:hAnsi="Arial" w:cs="Arial"/>
        </w:rPr>
      </w:pPr>
    </w:p>
    <w:p w:rsidR="00F00FD7" w:rsidRDefault="00F00FD7" w:rsidP="00F00FD7">
      <w:pPr>
        <w:ind w:left="360"/>
        <w:jc w:val="both"/>
        <w:rPr>
          <w:rFonts w:ascii="Arial" w:hAnsi="Arial" w:cs="Arial"/>
        </w:rPr>
      </w:pPr>
    </w:p>
    <w:p w:rsidR="00F00FD7" w:rsidRPr="00957F33" w:rsidRDefault="00F00FD7" w:rsidP="00F00FD7">
      <w:pPr>
        <w:ind w:left="360"/>
        <w:jc w:val="both"/>
        <w:rPr>
          <w:rFonts w:ascii="Arial" w:hAnsi="Arial" w:cs="Arial"/>
        </w:rPr>
      </w:pPr>
      <w:r w:rsidRPr="00957F33">
        <w:rPr>
          <w:rFonts w:ascii="Arial" w:hAnsi="Arial" w:cs="Arial"/>
        </w:rPr>
        <w:t>Por lo anteriormente expuesto a usted atentamente:</w:t>
      </w:r>
    </w:p>
    <w:p w:rsidR="00F00FD7" w:rsidRDefault="00F00FD7" w:rsidP="00F00FD7">
      <w:pPr>
        <w:ind w:left="360"/>
        <w:jc w:val="both"/>
        <w:rPr>
          <w:rFonts w:ascii="Arial" w:hAnsi="Arial" w:cs="Arial"/>
        </w:rPr>
      </w:pPr>
    </w:p>
    <w:p w:rsidR="00F00FD7" w:rsidRPr="00957F33" w:rsidRDefault="00F00FD7" w:rsidP="00F00FD7">
      <w:pPr>
        <w:ind w:left="360"/>
        <w:jc w:val="both"/>
        <w:rPr>
          <w:rFonts w:ascii="Arial" w:hAnsi="Arial" w:cs="Arial"/>
        </w:rPr>
      </w:pPr>
    </w:p>
    <w:p w:rsidR="00F00FD7" w:rsidRPr="0038746F" w:rsidRDefault="00F00FD7" w:rsidP="0038746F">
      <w:pPr>
        <w:ind w:left="360"/>
        <w:jc w:val="center"/>
        <w:rPr>
          <w:rFonts w:ascii="Arial" w:hAnsi="Arial" w:cs="Arial"/>
          <w:b/>
        </w:rPr>
      </w:pPr>
      <w:r>
        <w:rPr>
          <w:rFonts w:ascii="Arial" w:hAnsi="Arial" w:cs="Arial"/>
          <w:b/>
        </w:rPr>
        <w:t>SOLICIT</w:t>
      </w:r>
      <w:r w:rsidR="0038746F">
        <w:rPr>
          <w:rFonts w:ascii="Arial" w:hAnsi="Arial" w:cs="Arial"/>
          <w:b/>
        </w:rPr>
        <w:t>O:</w:t>
      </w:r>
    </w:p>
    <w:p w:rsidR="00E804FA" w:rsidRDefault="00E804FA" w:rsidP="00E804FA">
      <w:pPr>
        <w:spacing w:after="0" w:line="240" w:lineRule="auto"/>
        <w:ind w:left="1410"/>
        <w:jc w:val="both"/>
        <w:rPr>
          <w:rFonts w:ascii="Arial" w:hAnsi="Arial" w:cs="Arial"/>
        </w:rPr>
      </w:pPr>
    </w:p>
    <w:p w:rsidR="00E804FA" w:rsidRDefault="00E804FA" w:rsidP="00E804FA">
      <w:pPr>
        <w:spacing w:after="0" w:line="240" w:lineRule="auto"/>
        <w:ind w:left="1410"/>
        <w:jc w:val="both"/>
        <w:rPr>
          <w:rFonts w:ascii="Arial" w:hAnsi="Arial" w:cs="Arial"/>
        </w:rPr>
      </w:pPr>
    </w:p>
    <w:p w:rsidR="00E804FA" w:rsidRDefault="00E804FA" w:rsidP="00E804FA">
      <w:pPr>
        <w:spacing w:after="0" w:line="240" w:lineRule="auto"/>
        <w:ind w:left="1410"/>
        <w:jc w:val="both"/>
        <w:rPr>
          <w:rFonts w:ascii="Arial" w:hAnsi="Arial" w:cs="Arial"/>
        </w:rPr>
      </w:pPr>
    </w:p>
    <w:p w:rsidR="00E804FA" w:rsidRDefault="00E804FA" w:rsidP="00E804FA">
      <w:pPr>
        <w:spacing w:after="0" w:line="240" w:lineRule="auto"/>
        <w:ind w:left="1410"/>
        <w:jc w:val="both"/>
        <w:rPr>
          <w:rFonts w:ascii="Arial" w:hAnsi="Arial" w:cs="Arial"/>
        </w:rPr>
      </w:pPr>
    </w:p>
    <w:p w:rsidR="0038746F" w:rsidRDefault="0038746F" w:rsidP="00E804FA">
      <w:pPr>
        <w:spacing w:after="0" w:line="240" w:lineRule="auto"/>
        <w:ind w:left="1410"/>
        <w:jc w:val="both"/>
        <w:rPr>
          <w:rFonts w:ascii="Arial" w:hAnsi="Arial" w:cs="Arial"/>
        </w:rPr>
      </w:pPr>
    </w:p>
    <w:p w:rsidR="0038746F" w:rsidRDefault="0038746F" w:rsidP="00E804FA">
      <w:pPr>
        <w:spacing w:after="0" w:line="240" w:lineRule="auto"/>
        <w:ind w:left="1410"/>
        <w:jc w:val="both"/>
        <w:rPr>
          <w:rFonts w:ascii="Arial" w:hAnsi="Arial" w:cs="Arial"/>
        </w:rPr>
      </w:pPr>
    </w:p>
    <w:p w:rsidR="0038746F" w:rsidRDefault="0038746F" w:rsidP="00E804FA">
      <w:pPr>
        <w:spacing w:after="0" w:line="240" w:lineRule="auto"/>
        <w:ind w:left="1410"/>
        <w:jc w:val="both"/>
        <w:rPr>
          <w:rFonts w:ascii="Arial" w:hAnsi="Arial" w:cs="Arial"/>
        </w:rPr>
      </w:pPr>
    </w:p>
    <w:p w:rsidR="0038746F" w:rsidRDefault="0038746F" w:rsidP="00E804FA">
      <w:pPr>
        <w:spacing w:after="0" w:line="240" w:lineRule="auto"/>
        <w:ind w:left="1410"/>
        <w:jc w:val="both"/>
        <w:rPr>
          <w:rFonts w:ascii="Arial" w:hAnsi="Arial" w:cs="Arial"/>
        </w:rPr>
      </w:pPr>
    </w:p>
    <w:p w:rsidR="00F00FD7" w:rsidRPr="00957F33" w:rsidRDefault="00F00FD7" w:rsidP="00F00FD7">
      <w:pPr>
        <w:numPr>
          <w:ilvl w:val="0"/>
          <w:numId w:val="8"/>
        </w:numPr>
        <w:spacing w:after="0" w:line="240" w:lineRule="auto"/>
        <w:jc w:val="both"/>
        <w:rPr>
          <w:rFonts w:ascii="Arial" w:hAnsi="Arial" w:cs="Arial"/>
        </w:rPr>
      </w:pPr>
      <w:r w:rsidRPr="00957F33">
        <w:rPr>
          <w:rFonts w:ascii="Arial" w:hAnsi="Arial" w:cs="Arial"/>
        </w:rPr>
        <w:t xml:space="preserve">Aceptar </w:t>
      </w:r>
      <w:r>
        <w:rPr>
          <w:rFonts w:ascii="Arial" w:hAnsi="Arial" w:cs="Arial"/>
        </w:rPr>
        <w:t>e</w:t>
      </w:r>
      <w:r w:rsidRPr="00957F33">
        <w:rPr>
          <w:rFonts w:ascii="Arial" w:hAnsi="Arial" w:cs="Arial"/>
        </w:rPr>
        <w:t>l presente documento</w:t>
      </w:r>
      <w:r>
        <w:rPr>
          <w:rFonts w:ascii="Arial" w:hAnsi="Arial" w:cs="Arial"/>
        </w:rPr>
        <w:t xml:space="preserve"> como respuesta al punto indicado en el numeral I) de los HECHOS.</w:t>
      </w:r>
    </w:p>
    <w:p w:rsidR="00F00FD7" w:rsidRPr="00957F33" w:rsidRDefault="00F00FD7" w:rsidP="00F00FD7">
      <w:pPr>
        <w:ind w:left="360"/>
        <w:jc w:val="both"/>
        <w:rPr>
          <w:rFonts w:ascii="Arial" w:hAnsi="Arial" w:cs="Arial"/>
        </w:rPr>
      </w:pPr>
    </w:p>
    <w:p w:rsidR="00F00FD7" w:rsidRDefault="00F00FD7" w:rsidP="00F00FD7">
      <w:pPr>
        <w:numPr>
          <w:ilvl w:val="0"/>
          <w:numId w:val="8"/>
        </w:numPr>
        <w:spacing w:after="0" w:line="240" w:lineRule="auto"/>
        <w:jc w:val="both"/>
        <w:rPr>
          <w:rFonts w:ascii="Arial" w:hAnsi="Arial" w:cs="Arial"/>
        </w:rPr>
      </w:pPr>
      <w:r w:rsidRPr="00957F33">
        <w:rPr>
          <w:rFonts w:ascii="Arial" w:hAnsi="Arial" w:cs="Arial"/>
        </w:rPr>
        <w:t>Reconocer la calidad con que actuó y tener por señalado el lugar para ser notificado.</w:t>
      </w:r>
    </w:p>
    <w:p w:rsidR="00F00FD7" w:rsidRDefault="00F00FD7" w:rsidP="00F00FD7">
      <w:pPr>
        <w:pStyle w:val="Prrafodelista"/>
        <w:rPr>
          <w:rFonts w:ascii="Arial" w:hAnsi="Arial" w:cs="Arial"/>
        </w:rPr>
      </w:pPr>
    </w:p>
    <w:p w:rsidR="00F00FD7" w:rsidRDefault="00F00FD7" w:rsidP="00F00FD7">
      <w:pPr>
        <w:numPr>
          <w:ilvl w:val="0"/>
          <w:numId w:val="8"/>
        </w:numPr>
        <w:spacing w:after="0" w:line="240" w:lineRule="auto"/>
        <w:jc w:val="both"/>
        <w:rPr>
          <w:rFonts w:ascii="Arial" w:hAnsi="Arial" w:cs="Arial"/>
        </w:rPr>
      </w:pPr>
      <w:r>
        <w:rPr>
          <w:rFonts w:ascii="Arial" w:hAnsi="Arial" w:cs="Arial"/>
        </w:rPr>
        <w:t xml:space="preserve">Asignar el valor en Aduna que corresponda a la mercancía indicada en el punto II) de los HECHOS objeto de la valoración para efectos de efectuar el pago de impuestos por nacionalización del contendor que se identifica en el mismo numeral. </w:t>
      </w:r>
    </w:p>
    <w:p w:rsidR="00F00FD7" w:rsidRDefault="00F00FD7" w:rsidP="00F00FD7">
      <w:pPr>
        <w:ind w:left="360"/>
        <w:jc w:val="both"/>
        <w:rPr>
          <w:rFonts w:ascii="Arial" w:hAnsi="Arial" w:cs="Arial"/>
        </w:rPr>
      </w:pPr>
    </w:p>
    <w:p w:rsidR="00F00FD7" w:rsidRDefault="0038746F" w:rsidP="00F00FD7">
      <w:pPr>
        <w:ind w:left="360"/>
        <w:jc w:val="both"/>
        <w:rPr>
          <w:rFonts w:ascii="Arial" w:hAnsi="Arial" w:cs="Arial"/>
        </w:rPr>
      </w:pPr>
      <w:r>
        <w:rPr>
          <w:rFonts w:ascii="Arial" w:hAnsi="Arial" w:cs="Arial"/>
        </w:rPr>
        <w:t>Guatemala 20 de septiembre del 2018</w:t>
      </w:r>
    </w:p>
    <w:p w:rsidR="00F00FD7" w:rsidRDefault="00F00FD7" w:rsidP="00F00FD7">
      <w:pPr>
        <w:ind w:left="360"/>
        <w:jc w:val="both"/>
        <w:rPr>
          <w:rFonts w:ascii="Arial" w:hAnsi="Arial" w:cs="Arial"/>
        </w:rPr>
      </w:pPr>
    </w:p>
    <w:p w:rsidR="0073021D" w:rsidRDefault="0073021D" w:rsidP="0073021D">
      <w:pPr>
        <w:jc w:val="both"/>
      </w:pPr>
    </w:p>
    <w:p w:rsidR="0073021D" w:rsidRPr="0073021D" w:rsidRDefault="00B27F5B" w:rsidP="0073021D">
      <w:pPr>
        <w:contextualSpacing/>
        <w:jc w:val="center"/>
        <w:rPr>
          <w:b/>
        </w:rPr>
      </w:pPr>
      <w:r>
        <w:rPr>
          <w:b/>
        </w:rPr>
        <w:t xml:space="preserve">Por </w:t>
      </w:r>
      <w:r w:rsidR="002E3A1E">
        <w:rPr>
          <w:b/>
        </w:rPr>
        <w:t>CMA-CGM</w:t>
      </w:r>
      <w:r w:rsidR="004B671C">
        <w:rPr>
          <w:b/>
        </w:rPr>
        <w:t>,</w:t>
      </w:r>
      <w:r w:rsidR="00630F68">
        <w:rPr>
          <w:b/>
        </w:rPr>
        <w:t xml:space="preserve"> SOCIEDAD ANÓNIMA</w:t>
      </w:r>
    </w:p>
    <w:p w:rsidR="0073021D" w:rsidRPr="0073021D" w:rsidRDefault="0073021D" w:rsidP="0073021D">
      <w:pPr>
        <w:contextualSpacing/>
        <w:jc w:val="center"/>
        <w:rPr>
          <w:b/>
        </w:rPr>
      </w:pPr>
      <w:r w:rsidRPr="0073021D">
        <w:rPr>
          <w:b/>
        </w:rPr>
        <w:t>Vinicio Giovanni Tobar Cruz</w:t>
      </w:r>
    </w:p>
    <w:p w:rsidR="00082DED" w:rsidRPr="00611FA2" w:rsidRDefault="0073021D" w:rsidP="00611FA2">
      <w:pPr>
        <w:contextualSpacing/>
        <w:jc w:val="center"/>
        <w:rPr>
          <w:b/>
        </w:rPr>
      </w:pPr>
      <w:r w:rsidRPr="0073021D">
        <w:rPr>
          <w:b/>
        </w:rPr>
        <w:t>Agente de Aduanas</w:t>
      </w:r>
    </w:p>
    <w:sectPr w:rsidR="00082DED" w:rsidRPr="00611FA2">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457D" w:rsidRDefault="0095457D" w:rsidP="00A71905">
      <w:pPr>
        <w:spacing w:after="0" w:line="240" w:lineRule="auto"/>
      </w:pPr>
      <w:r>
        <w:separator/>
      </w:r>
    </w:p>
  </w:endnote>
  <w:endnote w:type="continuationSeparator" w:id="0">
    <w:p w:rsidR="0095457D" w:rsidRDefault="0095457D" w:rsidP="00A71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1905" w:rsidRDefault="00A71905">
    <w:pPr>
      <w:pStyle w:val="Piedepgina"/>
    </w:pPr>
  </w:p>
  <w:p w:rsidR="00A71905" w:rsidRDefault="00A71905">
    <w:pPr>
      <w:pStyle w:val="Piedepgina"/>
    </w:pPr>
  </w:p>
  <w:p w:rsidR="00A71905" w:rsidRDefault="00A71905">
    <w:pPr>
      <w:pStyle w:val="Piedepgina"/>
    </w:pPr>
  </w:p>
  <w:p w:rsidR="00A71905" w:rsidRDefault="00A71905">
    <w:pPr>
      <w:pStyle w:val="Piedepgina"/>
    </w:pPr>
  </w:p>
  <w:p w:rsidR="00A71905" w:rsidRDefault="00A71905">
    <w:pPr>
      <w:pStyle w:val="Piedepgina"/>
    </w:pPr>
    <w:r>
      <w:rPr>
        <w:noProof/>
        <w:lang w:val="es-ES" w:eastAsia="es-ES"/>
      </w:rPr>
      <w:drawing>
        <wp:anchor distT="0" distB="0" distL="114300" distR="114300" simplePos="0" relativeHeight="251662336" behindDoc="0" locked="0" layoutInCell="1" allowOverlap="1" wp14:anchorId="7F93FF3F" wp14:editId="6BB41729">
          <wp:simplePos x="0" y="0"/>
          <wp:positionH relativeFrom="margin">
            <wp:posOffset>3067050</wp:posOffset>
          </wp:positionH>
          <wp:positionV relativeFrom="page">
            <wp:posOffset>8391525</wp:posOffset>
          </wp:positionV>
          <wp:extent cx="438150" cy="282575"/>
          <wp:effectExtent l="0" t="0" r="0" b="317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wca.png"/>
                  <pic:cNvPicPr/>
                </pic:nvPicPr>
                <pic:blipFill>
                  <a:blip r:embed="rId1">
                    <a:extLst>
                      <a:ext uri="{28A0092B-C50C-407E-A947-70E740481C1C}">
                        <a14:useLocalDpi xmlns:a14="http://schemas.microsoft.com/office/drawing/2010/main" val="0"/>
                      </a:ext>
                    </a:extLst>
                  </a:blip>
                  <a:stretch>
                    <a:fillRect/>
                  </a:stretch>
                </pic:blipFill>
                <pic:spPr>
                  <a:xfrm>
                    <a:off x="0" y="0"/>
                    <a:ext cx="438150" cy="282575"/>
                  </a:xfrm>
                  <a:prstGeom prst="rect">
                    <a:avLst/>
                  </a:prstGeom>
                </pic:spPr>
              </pic:pic>
            </a:graphicData>
          </a:graphic>
          <wp14:sizeRelH relativeFrom="margin">
            <wp14:pctWidth>0</wp14:pctWidth>
          </wp14:sizeRelH>
          <wp14:sizeRelV relativeFrom="margin">
            <wp14:pctHeight>0</wp14:pctHeight>
          </wp14:sizeRelV>
        </wp:anchor>
      </w:drawing>
    </w:r>
  </w:p>
  <w:p w:rsidR="00A71905" w:rsidRDefault="00A71905">
    <w:pPr>
      <w:pStyle w:val="Piedepgina"/>
    </w:pPr>
    <w:r>
      <w:rPr>
        <w:noProof/>
        <w:lang w:val="es-ES" w:eastAsia="es-ES"/>
      </w:rPr>
      <w:drawing>
        <wp:anchor distT="0" distB="0" distL="114300" distR="114300" simplePos="0" relativeHeight="251663360" behindDoc="0" locked="0" layoutInCell="1" allowOverlap="1" wp14:anchorId="4A94504F" wp14:editId="36D9BE71">
          <wp:simplePos x="0" y="0"/>
          <wp:positionH relativeFrom="margin">
            <wp:posOffset>4840605</wp:posOffset>
          </wp:positionH>
          <wp:positionV relativeFrom="margin">
            <wp:posOffset>7559675</wp:posOffset>
          </wp:positionV>
          <wp:extent cx="609600" cy="659765"/>
          <wp:effectExtent l="0" t="0" r="0" b="698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mpos.png"/>
                  <pic:cNvPicPr/>
                </pic:nvPicPr>
                <pic:blipFill>
                  <a:blip r:embed="rId2">
                    <a:extLst>
                      <a:ext uri="{28A0092B-C50C-407E-A947-70E740481C1C}">
                        <a14:useLocalDpi xmlns:a14="http://schemas.microsoft.com/office/drawing/2010/main" val="0"/>
                      </a:ext>
                    </a:extLst>
                  </a:blip>
                  <a:stretch>
                    <a:fillRect/>
                  </a:stretch>
                </pic:blipFill>
                <pic:spPr>
                  <a:xfrm>
                    <a:off x="0" y="0"/>
                    <a:ext cx="609600" cy="659765"/>
                  </a:xfrm>
                  <a:prstGeom prst="rect">
                    <a:avLst/>
                  </a:prstGeom>
                </pic:spPr>
              </pic:pic>
            </a:graphicData>
          </a:graphic>
          <wp14:sizeRelH relativeFrom="margin">
            <wp14:pctWidth>0</wp14:pctWidth>
          </wp14:sizeRelH>
          <wp14:sizeRelV relativeFrom="margin">
            <wp14:pctHeight>0</wp14:pctHeight>
          </wp14:sizeRelV>
        </wp:anchor>
      </w:drawing>
    </w:r>
    <w:r>
      <w:rPr>
        <w:noProof/>
        <w:lang w:val="es-ES" w:eastAsia="es-ES"/>
      </w:rPr>
      <w:drawing>
        <wp:anchor distT="0" distB="0" distL="114300" distR="114300" simplePos="0" relativeHeight="251660288" behindDoc="1" locked="0" layoutInCell="1" allowOverlap="1" wp14:anchorId="3C767FBE" wp14:editId="290F7DF5">
          <wp:simplePos x="0" y="0"/>
          <wp:positionH relativeFrom="margin">
            <wp:posOffset>996315</wp:posOffset>
          </wp:positionH>
          <wp:positionV relativeFrom="page">
            <wp:posOffset>8534400</wp:posOffset>
          </wp:positionV>
          <wp:extent cx="333375" cy="283845"/>
          <wp:effectExtent l="0" t="0" r="9525"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asc(1).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333375" cy="283845"/>
                  </a:xfrm>
                  <a:prstGeom prst="rect">
                    <a:avLst/>
                  </a:prstGeom>
                </pic:spPr>
              </pic:pic>
            </a:graphicData>
          </a:graphic>
          <wp14:sizeRelH relativeFrom="margin">
            <wp14:pctWidth>0</wp14:pctWidth>
          </wp14:sizeRelH>
          <wp14:sizeRelV relativeFrom="margin">
            <wp14:pctHeight>0</wp14:pctHeight>
          </wp14:sizeRelV>
        </wp:anchor>
      </w:drawing>
    </w:r>
    <w:r>
      <w:rPr>
        <w:noProof/>
        <w:lang w:val="es-ES" w:eastAsia="es-ES"/>
      </w:rPr>
      <w:drawing>
        <wp:anchor distT="0" distB="0" distL="114300" distR="114300" simplePos="0" relativeHeight="251659264" behindDoc="1" locked="0" layoutInCell="1" allowOverlap="1" wp14:anchorId="29A7943D" wp14:editId="1CEEA89A">
          <wp:simplePos x="0" y="0"/>
          <wp:positionH relativeFrom="margin">
            <wp:posOffset>434340</wp:posOffset>
          </wp:positionH>
          <wp:positionV relativeFrom="paragraph">
            <wp:posOffset>280035</wp:posOffset>
          </wp:positionV>
          <wp:extent cx="584835" cy="723900"/>
          <wp:effectExtent l="0" t="0" r="5715" b="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ertobar_ag_aduanal5.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84835" cy="723900"/>
                  </a:xfrm>
                  <a:prstGeom prst="rect">
                    <a:avLst/>
                  </a:prstGeom>
                </pic:spPr>
              </pic:pic>
            </a:graphicData>
          </a:graphic>
        </wp:anchor>
      </w:drawing>
    </w:r>
    <w:r>
      <w:rPr>
        <w:noProof/>
        <w:lang w:val="es-ES" w:eastAsia="es-ES"/>
      </w:rPr>
      <w:drawing>
        <wp:anchor distT="0" distB="0" distL="114300" distR="114300" simplePos="0" relativeHeight="251661312" behindDoc="0" locked="0" layoutInCell="1" allowOverlap="1" wp14:anchorId="1206708C" wp14:editId="1C18727E">
          <wp:simplePos x="0" y="0"/>
          <wp:positionH relativeFrom="column">
            <wp:posOffset>2406015</wp:posOffset>
          </wp:positionH>
          <wp:positionV relativeFrom="page">
            <wp:posOffset>8439150</wp:posOffset>
          </wp:positionV>
          <wp:extent cx="1052830" cy="619125"/>
          <wp:effectExtent l="0" t="0" r="0" b="9525"/>
          <wp:wrapTopAndBottom/>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_cielomar.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52830" cy="619125"/>
                  </a:xfrm>
                  <a:prstGeom prst="rect">
                    <a:avLst/>
                  </a:prstGeom>
                </pic:spPr>
              </pic:pic>
            </a:graphicData>
          </a:graphic>
        </wp:anchor>
      </w:drawing>
    </w:r>
  </w:p>
  <w:p w:rsidR="00A71905" w:rsidRDefault="00A71905" w:rsidP="00A71905">
    <w:pPr>
      <w:pStyle w:val="Piedepgina"/>
      <w:jc w:val="center"/>
      <w:rPr>
        <w:rFonts w:ascii="Verdana" w:hAnsi="Verdana"/>
        <w:noProof/>
        <w:sz w:val="16"/>
        <w:szCs w:val="16"/>
      </w:rPr>
    </w:pPr>
    <w:r w:rsidRPr="00837109">
      <w:rPr>
        <w:rFonts w:ascii="Verdana" w:hAnsi="Verdana"/>
        <w:noProof/>
        <w:sz w:val="16"/>
        <w:szCs w:val="16"/>
      </w:rPr>
      <w:t xml:space="preserve">14 avenida 25-06 zona 5, </w:t>
    </w:r>
    <w:r>
      <w:rPr>
        <w:rFonts w:ascii="Verdana" w:hAnsi="Verdana"/>
        <w:noProof/>
        <w:sz w:val="16"/>
        <w:szCs w:val="16"/>
      </w:rPr>
      <w:t>Cuidad Guatemala, C.A.</w:t>
    </w:r>
  </w:p>
  <w:p w:rsidR="00A71905" w:rsidRPr="00837109" w:rsidRDefault="00A71905" w:rsidP="00A71905">
    <w:pPr>
      <w:pStyle w:val="Piedepgina"/>
      <w:jc w:val="center"/>
      <w:rPr>
        <w:rFonts w:ascii="Verdana" w:hAnsi="Verdana"/>
        <w:noProof/>
        <w:sz w:val="16"/>
        <w:szCs w:val="16"/>
        <w:lang w:val="en-US"/>
      </w:rPr>
    </w:pPr>
    <w:r w:rsidRPr="0094290D">
      <w:rPr>
        <w:rFonts w:ascii="Verdana" w:hAnsi="Verdana"/>
        <w:noProof/>
        <w:sz w:val="16"/>
        <w:szCs w:val="16"/>
        <w:lang w:val="en-US"/>
      </w:rPr>
      <w:t xml:space="preserve">PBX. </w:t>
    </w:r>
    <w:r>
      <w:rPr>
        <w:rFonts w:ascii="Verdana" w:hAnsi="Verdana"/>
        <w:noProof/>
        <w:sz w:val="16"/>
        <w:szCs w:val="16"/>
        <w:lang w:val="en-US"/>
      </w:rPr>
      <w:t>(502) 2305-4500</w:t>
    </w:r>
    <w:r w:rsidRPr="00837109">
      <w:rPr>
        <w:rFonts w:ascii="Verdana" w:hAnsi="Verdana"/>
        <w:noProof/>
        <w:sz w:val="16"/>
        <w:szCs w:val="16"/>
        <w:lang w:val="en-US"/>
      </w:rPr>
      <w:t>,  Fax (502) 2331</w:t>
    </w:r>
    <w:r>
      <w:rPr>
        <w:rFonts w:ascii="Verdana" w:hAnsi="Verdana"/>
        <w:noProof/>
        <w:sz w:val="16"/>
        <w:szCs w:val="16"/>
        <w:lang w:val="en-US"/>
      </w:rPr>
      <w:t>-</w:t>
    </w:r>
    <w:r w:rsidRPr="00837109">
      <w:rPr>
        <w:rFonts w:ascii="Verdana" w:hAnsi="Verdana"/>
        <w:noProof/>
        <w:sz w:val="16"/>
        <w:szCs w:val="16"/>
        <w:lang w:val="en-US"/>
      </w:rPr>
      <w:t xml:space="preserve">2294,  email:  </w:t>
    </w:r>
    <w:hyperlink r:id="rId6" w:history="1">
      <w:r w:rsidRPr="00837109">
        <w:rPr>
          <w:rStyle w:val="Hipervnculo"/>
          <w:rFonts w:ascii="Verdana" w:hAnsi="Verdana"/>
          <w:noProof/>
          <w:sz w:val="16"/>
          <w:szCs w:val="16"/>
          <w:lang w:val="en-US"/>
        </w:rPr>
        <w:t>info@ges.com.gt</w:t>
      </w:r>
    </w:hyperlink>
  </w:p>
  <w:p w:rsidR="00A71905" w:rsidRPr="00837109" w:rsidRDefault="00A71905" w:rsidP="00A71905">
    <w:pPr>
      <w:pStyle w:val="Piedepgina"/>
      <w:jc w:val="center"/>
      <w:rPr>
        <w:rFonts w:ascii="Verdana" w:hAnsi="Verdana"/>
        <w:noProof/>
        <w:sz w:val="16"/>
        <w:szCs w:val="16"/>
      </w:rPr>
    </w:pPr>
    <w:r w:rsidRPr="00837109">
      <w:rPr>
        <w:rFonts w:ascii="Verdana" w:hAnsi="Verdana"/>
        <w:noProof/>
        <w:sz w:val="16"/>
        <w:szCs w:val="16"/>
      </w:rPr>
      <w:t>www.ges.com.gt</w:t>
    </w:r>
  </w:p>
  <w:p w:rsidR="00A71905" w:rsidRPr="00A71905" w:rsidRDefault="00A71905">
    <w:pPr>
      <w:pStyle w:val="Piedepgina"/>
      <w:rPr>
        <w:color w:val="FF0000"/>
        <w:sz w:val="16"/>
        <w:szCs w:val="16"/>
      </w:rPr>
    </w:pPr>
    <w:r w:rsidRPr="00837109">
      <w:rPr>
        <w:noProof/>
        <w:color w:val="FF0000"/>
        <w:sz w:val="16"/>
        <w:szCs w:val="16"/>
      </w:rPr>
      <w:t xml:space="preserve">                                                </w:t>
    </w:r>
    <w:r>
      <w:rPr>
        <w:noProof/>
        <w:color w:val="FF0000"/>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457D" w:rsidRDefault="0095457D" w:rsidP="00A71905">
      <w:pPr>
        <w:spacing w:after="0" w:line="240" w:lineRule="auto"/>
      </w:pPr>
      <w:r>
        <w:separator/>
      </w:r>
    </w:p>
  </w:footnote>
  <w:footnote w:type="continuationSeparator" w:id="0">
    <w:p w:rsidR="0095457D" w:rsidRDefault="0095457D" w:rsidP="00A719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1905" w:rsidRDefault="00082DED">
    <w:pPr>
      <w:pStyle w:val="Encabezado"/>
    </w:pPr>
    <w:r>
      <w:rPr>
        <w:noProof/>
        <w:lang w:val="es-ES" w:eastAsia="es-ES"/>
      </w:rPr>
      <w:drawing>
        <wp:anchor distT="0" distB="0" distL="114300" distR="114300" simplePos="0" relativeHeight="251664384" behindDoc="0" locked="0" layoutInCell="1" allowOverlap="1">
          <wp:simplePos x="0" y="0"/>
          <wp:positionH relativeFrom="margin">
            <wp:align>left</wp:align>
          </wp:positionH>
          <wp:positionV relativeFrom="paragraph">
            <wp:posOffset>-325755</wp:posOffset>
          </wp:positionV>
          <wp:extent cx="1343149" cy="1133475"/>
          <wp:effectExtent l="0" t="0" r="9525"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8.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45841" cy="113574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F3247F"/>
    <w:multiLevelType w:val="hybridMultilevel"/>
    <w:tmpl w:val="6E726380"/>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 w15:restartNumberingAfterBreak="0">
    <w:nsid w:val="258933E8"/>
    <w:multiLevelType w:val="hybridMultilevel"/>
    <w:tmpl w:val="9140B7A6"/>
    <w:lvl w:ilvl="0" w:tplc="6B0C1BC2">
      <w:start w:val="1"/>
      <w:numFmt w:val="upperRoman"/>
      <w:lvlText w:val="%1)"/>
      <w:lvlJc w:val="left"/>
      <w:pPr>
        <w:tabs>
          <w:tab w:val="num" w:pos="4500"/>
        </w:tabs>
        <w:ind w:left="4500" w:hanging="720"/>
      </w:pPr>
      <w:rPr>
        <w:rFonts w:hint="default"/>
      </w:rPr>
    </w:lvl>
    <w:lvl w:ilvl="1" w:tplc="F306CD58">
      <w:start w:val="1"/>
      <w:numFmt w:val="lowerLetter"/>
      <w:lvlText w:val="%2."/>
      <w:lvlJc w:val="left"/>
      <w:pPr>
        <w:tabs>
          <w:tab w:val="num" w:pos="4860"/>
        </w:tabs>
        <w:ind w:left="4860" w:hanging="360"/>
      </w:pPr>
      <w:rPr>
        <w:rFonts w:hint="default"/>
      </w:rPr>
    </w:lvl>
    <w:lvl w:ilvl="2" w:tplc="0C0A001B" w:tentative="1">
      <w:start w:val="1"/>
      <w:numFmt w:val="lowerRoman"/>
      <w:lvlText w:val="%3."/>
      <w:lvlJc w:val="right"/>
      <w:pPr>
        <w:tabs>
          <w:tab w:val="num" w:pos="5580"/>
        </w:tabs>
        <w:ind w:left="5580" w:hanging="180"/>
      </w:pPr>
    </w:lvl>
    <w:lvl w:ilvl="3" w:tplc="0C0A000F" w:tentative="1">
      <w:start w:val="1"/>
      <w:numFmt w:val="decimal"/>
      <w:lvlText w:val="%4."/>
      <w:lvlJc w:val="left"/>
      <w:pPr>
        <w:tabs>
          <w:tab w:val="num" w:pos="6300"/>
        </w:tabs>
        <w:ind w:left="6300" w:hanging="360"/>
      </w:pPr>
    </w:lvl>
    <w:lvl w:ilvl="4" w:tplc="0C0A0019" w:tentative="1">
      <w:start w:val="1"/>
      <w:numFmt w:val="lowerLetter"/>
      <w:lvlText w:val="%5."/>
      <w:lvlJc w:val="left"/>
      <w:pPr>
        <w:tabs>
          <w:tab w:val="num" w:pos="7020"/>
        </w:tabs>
        <w:ind w:left="7020" w:hanging="360"/>
      </w:pPr>
    </w:lvl>
    <w:lvl w:ilvl="5" w:tplc="0C0A001B" w:tentative="1">
      <w:start w:val="1"/>
      <w:numFmt w:val="lowerRoman"/>
      <w:lvlText w:val="%6."/>
      <w:lvlJc w:val="right"/>
      <w:pPr>
        <w:tabs>
          <w:tab w:val="num" w:pos="7740"/>
        </w:tabs>
        <w:ind w:left="7740" w:hanging="180"/>
      </w:pPr>
    </w:lvl>
    <w:lvl w:ilvl="6" w:tplc="0C0A000F" w:tentative="1">
      <w:start w:val="1"/>
      <w:numFmt w:val="decimal"/>
      <w:lvlText w:val="%7."/>
      <w:lvlJc w:val="left"/>
      <w:pPr>
        <w:tabs>
          <w:tab w:val="num" w:pos="8460"/>
        </w:tabs>
        <w:ind w:left="8460" w:hanging="360"/>
      </w:pPr>
    </w:lvl>
    <w:lvl w:ilvl="7" w:tplc="0C0A0019" w:tentative="1">
      <w:start w:val="1"/>
      <w:numFmt w:val="lowerLetter"/>
      <w:lvlText w:val="%8."/>
      <w:lvlJc w:val="left"/>
      <w:pPr>
        <w:tabs>
          <w:tab w:val="num" w:pos="9180"/>
        </w:tabs>
        <w:ind w:left="9180" w:hanging="360"/>
      </w:pPr>
    </w:lvl>
    <w:lvl w:ilvl="8" w:tplc="0C0A001B" w:tentative="1">
      <w:start w:val="1"/>
      <w:numFmt w:val="lowerRoman"/>
      <w:lvlText w:val="%9."/>
      <w:lvlJc w:val="right"/>
      <w:pPr>
        <w:tabs>
          <w:tab w:val="num" w:pos="9900"/>
        </w:tabs>
        <w:ind w:left="9900" w:hanging="180"/>
      </w:pPr>
    </w:lvl>
  </w:abstractNum>
  <w:abstractNum w:abstractNumId="2" w15:restartNumberingAfterBreak="0">
    <w:nsid w:val="2CEC23CF"/>
    <w:multiLevelType w:val="hybridMultilevel"/>
    <w:tmpl w:val="D7F8C12E"/>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3" w15:restartNumberingAfterBreak="0">
    <w:nsid w:val="3E8A650A"/>
    <w:multiLevelType w:val="hybridMultilevel"/>
    <w:tmpl w:val="AE06D26E"/>
    <w:lvl w:ilvl="0" w:tplc="91B40986">
      <w:start w:val="1"/>
      <w:numFmt w:val="upperRoman"/>
      <w:lvlText w:val="%1)"/>
      <w:lvlJc w:val="left"/>
      <w:pPr>
        <w:tabs>
          <w:tab w:val="num" w:pos="1410"/>
        </w:tabs>
        <w:ind w:left="1410" w:hanging="105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45D70DA9"/>
    <w:multiLevelType w:val="hybridMultilevel"/>
    <w:tmpl w:val="B75A7264"/>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5" w15:restartNumberingAfterBreak="0">
    <w:nsid w:val="6CBE72A3"/>
    <w:multiLevelType w:val="hybridMultilevel"/>
    <w:tmpl w:val="76308BEC"/>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6" w15:restartNumberingAfterBreak="0">
    <w:nsid w:val="71D26160"/>
    <w:multiLevelType w:val="hybridMultilevel"/>
    <w:tmpl w:val="A8CADC12"/>
    <w:lvl w:ilvl="0" w:tplc="A0348D70">
      <w:start w:val="1"/>
      <w:numFmt w:val="upperRoman"/>
      <w:lvlText w:val="%1)"/>
      <w:lvlJc w:val="left"/>
      <w:pPr>
        <w:tabs>
          <w:tab w:val="num" w:pos="1698"/>
        </w:tabs>
        <w:ind w:left="1698" w:hanging="99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7" w15:restartNumberingAfterBreak="0">
    <w:nsid w:val="75842676"/>
    <w:multiLevelType w:val="hybridMultilevel"/>
    <w:tmpl w:val="1E5E6ED8"/>
    <w:lvl w:ilvl="0" w:tplc="1B920FB0">
      <w:start w:val="1"/>
      <w:numFmt w:val="decimal"/>
      <w:lvlText w:val="%1."/>
      <w:lvlJc w:val="left"/>
      <w:pPr>
        <w:ind w:left="1080" w:hanging="360"/>
      </w:pPr>
      <w:rPr>
        <w:rFonts w:hint="default"/>
      </w:rPr>
    </w:lvl>
    <w:lvl w:ilvl="1" w:tplc="100A0019" w:tentative="1">
      <w:start w:val="1"/>
      <w:numFmt w:val="lowerLetter"/>
      <w:lvlText w:val="%2."/>
      <w:lvlJc w:val="left"/>
      <w:pPr>
        <w:ind w:left="1800" w:hanging="360"/>
      </w:pPr>
    </w:lvl>
    <w:lvl w:ilvl="2" w:tplc="100A001B" w:tentative="1">
      <w:start w:val="1"/>
      <w:numFmt w:val="lowerRoman"/>
      <w:lvlText w:val="%3."/>
      <w:lvlJc w:val="right"/>
      <w:pPr>
        <w:ind w:left="2520" w:hanging="180"/>
      </w:pPr>
    </w:lvl>
    <w:lvl w:ilvl="3" w:tplc="100A000F" w:tentative="1">
      <w:start w:val="1"/>
      <w:numFmt w:val="decimal"/>
      <w:lvlText w:val="%4."/>
      <w:lvlJc w:val="left"/>
      <w:pPr>
        <w:ind w:left="3240" w:hanging="360"/>
      </w:pPr>
    </w:lvl>
    <w:lvl w:ilvl="4" w:tplc="100A0019" w:tentative="1">
      <w:start w:val="1"/>
      <w:numFmt w:val="lowerLetter"/>
      <w:lvlText w:val="%5."/>
      <w:lvlJc w:val="left"/>
      <w:pPr>
        <w:ind w:left="3960" w:hanging="360"/>
      </w:pPr>
    </w:lvl>
    <w:lvl w:ilvl="5" w:tplc="100A001B" w:tentative="1">
      <w:start w:val="1"/>
      <w:numFmt w:val="lowerRoman"/>
      <w:lvlText w:val="%6."/>
      <w:lvlJc w:val="right"/>
      <w:pPr>
        <w:ind w:left="4680" w:hanging="180"/>
      </w:pPr>
    </w:lvl>
    <w:lvl w:ilvl="6" w:tplc="100A000F" w:tentative="1">
      <w:start w:val="1"/>
      <w:numFmt w:val="decimal"/>
      <w:lvlText w:val="%7."/>
      <w:lvlJc w:val="left"/>
      <w:pPr>
        <w:ind w:left="5400" w:hanging="360"/>
      </w:pPr>
    </w:lvl>
    <w:lvl w:ilvl="7" w:tplc="100A0019" w:tentative="1">
      <w:start w:val="1"/>
      <w:numFmt w:val="lowerLetter"/>
      <w:lvlText w:val="%8."/>
      <w:lvlJc w:val="left"/>
      <w:pPr>
        <w:ind w:left="6120" w:hanging="360"/>
      </w:pPr>
    </w:lvl>
    <w:lvl w:ilvl="8" w:tplc="100A001B" w:tentative="1">
      <w:start w:val="1"/>
      <w:numFmt w:val="lowerRoman"/>
      <w:lvlText w:val="%9."/>
      <w:lvlJc w:val="right"/>
      <w:pPr>
        <w:ind w:left="6840" w:hanging="180"/>
      </w:pPr>
    </w:lvl>
  </w:abstractNum>
  <w:num w:numId="1">
    <w:abstractNumId w:val="5"/>
  </w:num>
  <w:num w:numId="2">
    <w:abstractNumId w:val="4"/>
  </w:num>
  <w:num w:numId="3">
    <w:abstractNumId w:val="0"/>
  </w:num>
  <w:num w:numId="4">
    <w:abstractNumId w:val="7"/>
  </w:num>
  <w:num w:numId="5">
    <w:abstractNumId w:val="2"/>
  </w:num>
  <w:num w:numId="6">
    <w:abstractNumId w:val="1"/>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905"/>
    <w:rsid w:val="00057605"/>
    <w:rsid w:val="000660CE"/>
    <w:rsid w:val="00082DED"/>
    <w:rsid w:val="000A1EDB"/>
    <w:rsid w:val="000B7AE7"/>
    <w:rsid w:val="000D1A45"/>
    <w:rsid w:val="00103DE7"/>
    <w:rsid w:val="001245FC"/>
    <w:rsid w:val="00140679"/>
    <w:rsid w:val="001A51B8"/>
    <w:rsid w:val="001B569E"/>
    <w:rsid w:val="001D057F"/>
    <w:rsid w:val="001D4A04"/>
    <w:rsid w:val="002D3090"/>
    <w:rsid w:val="002E3A1E"/>
    <w:rsid w:val="002F43E6"/>
    <w:rsid w:val="002F5C51"/>
    <w:rsid w:val="0031564F"/>
    <w:rsid w:val="00325452"/>
    <w:rsid w:val="0033712F"/>
    <w:rsid w:val="0037775E"/>
    <w:rsid w:val="00384599"/>
    <w:rsid w:val="0038746F"/>
    <w:rsid w:val="003A7C51"/>
    <w:rsid w:val="003B199C"/>
    <w:rsid w:val="003B250D"/>
    <w:rsid w:val="003E1757"/>
    <w:rsid w:val="003E3FF5"/>
    <w:rsid w:val="0040387B"/>
    <w:rsid w:val="00425478"/>
    <w:rsid w:val="004B671C"/>
    <w:rsid w:val="00531608"/>
    <w:rsid w:val="00541053"/>
    <w:rsid w:val="005543A9"/>
    <w:rsid w:val="005A028D"/>
    <w:rsid w:val="005D625E"/>
    <w:rsid w:val="005F52F0"/>
    <w:rsid w:val="00605945"/>
    <w:rsid w:val="00611FA2"/>
    <w:rsid w:val="00630F68"/>
    <w:rsid w:val="0065580C"/>
    <w:rsid w:val="00670826"/>
    <w:rsid w:val="00670AAB"/>
    <w:rsid w:val="006A0491"/>
    <w:rsid w:val="006A07B6"/>
    <w:rsid w:val="006C5EBD"/>
    <w:rsid w:val="006C61F2"/>
    <w:rsid w:val="006C7B49"/>
    <w:rsid w:val="0073021D"/>
    <w:rsid w:val="007C373A"/>
    <w:rsid w:val="007C58C4"/>
    <w:rsid w:val="007D6063"/>
    <w:rsid w:val="007E4F1C"/>
    <w:rsid w:val="00825951"/>
    <w:rsid w:val="0086770C"/>
    <w:rsid w:val="008962EB"/>
    <w:rsid w:val="008A4507"/>
    <w:rsid w:val="008D5637"/>
    <w:rsid w:val="008E798A"/>
    <w:rsid w:val="008F7544"/>
    <w:rsid w:val="00916C74"/>
    <w:rsid w:val="00944469"/>
    <w:rsid w:val="0095457D"/>
    <w:rsid w:val="00967AB8"/>
    <w:rsid w:val="00A11FF1"/>
    <w:rsid w:val="00A44BC5"/>
    <w:rsid w:val="00A61808"/>
    <w:rsid w:val="00A71905"/>
    <w:rsid w:val="00AA3236"/>
    <w:rsid w:val="00AC1218"/>
    <w:rsid w:val="00AD67E3"/>
    <w:rsid w:val="00AD7577"/>
    <w:rsid w:val="00AF04E8"/>
    <w:rsid w:val="00B0109A"/>
    <w:rsid w:val="00B27F5B"/>
    <w:rsid w:val="00BA6402"/>
    <w:rsid w:val="00BB44AF"/>
    <w:rsid w:val="00BF4373"/>
    <w:rsid w:val="00C11CE7"/>
    <w:rsid w:val="00C35CA8"/>
    <w:rsid w:val="00C3721C"/>
    <w:rsid w:val="00C47105"/>
    <w:rsid w:val="00C6296B"/>
    <w:rsid w:val="00C67D42"/>
    <w:rsid w:val="00CE2D1F"/>
    <w:rsid w:val="00CF080F"/>
    <w:rsid w:val="00D134DD"/>
    <w:rsid w:val="00D141CA"/>
    <w:rsid w:val="00D63FE6"/>
    <w:rsid w:val="00E54F0B"/>
    <w:rsid w:val="00E63675"/>
    <w:rsid w:val="00E804FA"/>
    <w:rsid w:val="00EA7EE4"/>
    <w:rsid w:val="00EE4909"/>
    <w:rsid w:val="00EF056A"/>
    <w:rsid w:val="00EF6E70"/>
    <w:rsid w:val="00F00FD7"/>
    <w:rsid w:val="00F2130D"/>
    <w:rsid w:val="00F23580"/>
    <w:rsid w:val="00F944FF"/>
    <w:rsid w:val="00FC5C98"/>
    <w:rsid w:val="00FE1FE5"/>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87DC928-D548-4D19-A16C-BFFE81720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2545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719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71905"/>
  </w:style>
  <w:style w:type="paragraph" w:styleId="Piedepgina">
    <w:name w:val="footer"/>
    <w:basedOn w:val="Normal"/>
    <w:link w:val="PiedepginaCar"/>
    <w:unhideWhenUsed/>
    <w:rsid w:val="00A71905"/>
    <w:pPr>
      <w:tabs>
        <w:tab w:val="center" w:pos="4419"/>
        <w:tab w:val="right" w:pos="8838"/>
      </w:tabs>
      <w:spacing w:after="0" w:line="240" w:lineRule="auto"/>
    </w:pPr>
  </w:style>
  <w:style w:type="character" w:customStyle="1" w:styleId="PiedepginaCar">
    <w:name w:val="Pie de página Car"/>
    <w:basedOn w:val="Fuentedeprrafopredeter"/>
    <w:link w:val="Piedepgina"/>
    <w:rsid w:val="00A71905"/>
  </w:style>
  <w:style w:type="character" w:styleId="Hipervnculo">
    <w:name w:val="Hyperlink"/>
    <w:rsid w:val="00A71905"/>
    <w:rPr>
      <w:color w:val="0000FF"/>
      <w:u w:val="single"/>
    </w:rPr>
  </w:style>
  <w:style w:type="paragraph" w:styleId="Prrafodelista">
    <w:name w:val="List Paragraph"/>
    <w:basedOn w:val="Normal"/>
    <w:uiPriority w:val="34"/>
    <w:qFormat/>
    <w:rsid w:val="00AD67E3"/>
    <w:pPr>
      <w:ind w:left="720"/>
      <w:contextualSpacing/>
    </w:pPr>
  </w:style>
  <w:style w:type="paragraph" w:styleId="Textodeglobo">
    <w:name w:val="Balloon Text"/>
    <w:basedOn w:val="Normal"/>
    <w:link w:val="TextodegloboCar"/>
    <w:uiPriority w:val="99"/>
    <w:semiHidden/>
    <w:unhideWhenUsed/>
    <w:rsid w:val="00FC5C9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C5C9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hyperlink" Target="mailto:info@ges.com.gt" TargetMode="External"/><Relationship Id="rId5" Type="http://schemas.openxmlformats.org/officeDocument/2006/relationships/image" Target="media/image6.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447</Words>
  <Characters>2463</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Patente 286</dc:creator>
  <cp:keywords/>
  <dc:description/>
  <cp:lastModifiedBy>Glenn Ardon</cp:lastModifiedBy>
  <cp:revision>2</cp:revision>
  <cp:lastPrinted>2017-01-10T20:25:00Z</cp:lastPrinted>
  <dcterms:created xsi:type="dcterms:W3CDTF">2018-09-20T16:40:00Z</dcterms:created>
  <dcterms:modified xsi:type="dcterms:W3CDTF">2018-09-20T16:40:00Z</dcterms:modified>
</cp:coreProperties>
</file>